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ind w:left="0" w:firstLine="0"/>
        <w:jc w:val="center"/>
      </w:pPr>
      <w:r>
        <w:rPr>
          <w:rtl w:val="0"/>
          <w:lang w:val="en-US"/>
        </w:rPr>
        <w:t>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Campaign</w:t>
      </w:r>
    </w:p>
    <w:p>
      <w:pPr>
        <w:pStyle w:val="List Paragraph"/>
        <w:ind w:left="0" w:firstLine="0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Data Retrieval Chart</w:t>
      </w:r>
    </w:p>
    <w:p>
      <w:pPr>
        <w:pStyle w:val="List Paragraph"/>
        <w:ind w:left="0" w:firstLine="0"/>
        <w:jc w:val="center"/>
        <w:outlineLvl w:val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SAC Activity</w:t>
      </w:r>
    </w:p>
    <w:p>
      <w:pPr>
        <w:pStyle w:val="List Paragraph"/>
      </w:pPr>
    </w:p>
    <w:p>
      <w:pPr>
        <w:pStyle w:val="Body"/>
        <w:outlineLvl w:val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PI: When are citizens justified in resisting governmental authority?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Topic Specific Question: Were the Birmingham civil rights leaders justified in using children to march in protest against discrimination? </w:t>
      </w:r>
    </w:p>
    <w:p>
      <w:pPr>
        <w:pStyle w:val="Body"/>
        <w:outlineLvl w:val="0"/>
        <w:rPr>
          <w:rFonts w:ascii="Calibri" w:cs="Calibri" w:hAnsi="Calibri" w:eastAsia="Calibri"/>
        </w:rPr>
      </w:pPr>
    </w:p>
    <w:p>
      <w:pPr>
        <w:pStyle w:val="Body"/>
        <w:outlineLvl w:val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Documents: </w:t>
      </w:r>
    </w:p>
    <w:p>
      <w:pPr>
        <w:pStyle w:val="List Paragrap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Viewpoint One</w:t>
      </w:r>
    </w:p>
    <w:p>
      <w:pPr>
        <w:pStyle w:val="List Paragrap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Viewpoint Two</w:t>
      </w:r>
    </w:p>
    <w:p>
      <w:pPr>
        <w:pStyle w:val="List Paragraph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825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Reasons to support recruiting children in the Birmingham Campaign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Key People:</w:t>
            </w:r>
            <w:r>
              <w:rPr>
                <w:rFonts w:ascii="Calibri" w:hAnsi="Calibri"/>
                <w:b w:val="0"/>
                <w:bCs w:val="0"/>
                <w:shd w:val="nil" w:color="auto" w:fill="auto"/>
                <w:rtl w:val="0"/>
                <w:lang w:val="en-US"/>
              </w:rPr>
              <w:t xml:space="preserve"> James Bevel, Dr. Martin Luther King, Jr., Myrna Carter,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hd w:val="nil" w:color="auto" w:fill="auto"/>
                <w:rtl w:val="0"/>
                <w:lang w:val="en-US"/>
              </w:rPr>
              <w:t>Bernita Roberson, and Audrey Faye Hendricks</w:t>
            </w: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>Reasons to NOT Support recruiting children in the Birmingham Campaign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</w:rPr>
              <w:t xml:space="preserve">Key People: </w:t>
            </w:r>
            <w:r>
              <w:rPr>
                <w:rFonts w:ascii="Calibri" w:hAnsi="Calibri"/>
                <w:b w:val="0"/>
                <w:bCs w:val="0"/>
                <w:shd w:val="nil" w:color="auto" w:fill="auto"/>
                <w:rtl w:val="0"/>
                <w:lang w:val="en-US"/>
              </w:rPr>
              <w:t>Attorney General Robert Kennedy, A. G. Gaston, Malcolm X, Albert Boutwell, and Mary Gadson</w:t>
            </w:r>
          </w:p>
        </w:tc>
      </w:tr>
    </w:tbl>
    <w:p>
      <w:pPr>
        <w:pStyle w:val="List Paragraph"/>
        <w:widowControl w:val="0"/>
        <w:ind w:left="0" w:firstLine="0"/>
      </w:pPr>
    </w:p>
    <w:p>
      <w:pPr>
        <w:pStyle w:val="Body"/>
      </w:pPr>
    </w:p>
    <w:p>
      <w:pPr>
        <w:pStyle w:val="List Paragraph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